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ackground w:color="ffffff">
    <v:background o:targetscreensize="1024,768">
      <v:fill type="solid" color="#ffffff" opacity="1.0" color2="#ffffff" o:opacity2="1.0" rotate="f" angle="0.0" focusposition="0.0,0.0"/>
    </v:background>
  </w:background>
  <w:body>
    <w:p/>
    <w:tbl>
      <w:tblPr>
        <w:tblStyle w:val="Normaltable"/>
        <w:tblW w:w="0" w:type="auto"/>
        <w:tblInd w:w="-115" w:type="dxa"/>
        <w:tblCellMar>
          <w:left w:w="115" w:type="dxa"/>
          <w:right w:w="115" w:type="dxa"/>
        </w:tblCellMar>
      </w:tblPr>
      <w:tblGrid>
        <w:gridCol w:w="5760"/>
        <w:gridCol w:w="270"/>
        <w:gridCol w:w="5760"/>
      </w:tblGrid>
      <w:tr>
        <w:trPr>
          <w:trHeight w:val="2880" w:hRule="exact"/>
        </w:trPr>
        <w:tc>
          <w:tcPr>
            <w:cnfStyle w:val="1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sz w:val="36"/>
              </w:rPr>
            </w:pPr>
            <w:r>
              <w:rPr>
                <w:b/>
                <w:sz w:val="36"/>
              </w:rPr>
              <w:t>Prediction</w:t>
            </w:r>
            <w:r>
              <w:rPr>
                <w:sz w:val="36"/>
              </w:rPr>
              <w:t>—predicting the outcome of a situation</w:t>
            </w:r>
          </w:p>
          <w:p>
            <w:pPr>
              <w:pStyle w:val="AveryStyle1"/>
              <w:rPr/>
            </w:pPr>
          </w:p>
        </w:tc>
        <w:tc>
          <w:tcPr>
            <w:cnfStyle w:val="1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1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72"/>
              </w:rPr>
            </w:pPr>
            <w:r>
              <w:rPr>
                <w:b/>
                <w:sz w:val="72"/>
              </w:rPr>
              <w:t>Prediction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b/>
                <w:sz w:val="36"/>
              </w:rPr>
            </w:pPr>
          </w:p>
          <w:p>
            <w:pPr>
              <w:pStyle w:val="Normal"/>
              <w:rPr>
                <w:sz w:val="36"/>
              </w:rPr>
            </w:pPr>
            <w:r>
              <w:rPr>
                <w:b/>
                <w:sz w:val="36"/>
              </w:rPr>
              <w:t>Rhetorical Question</w:t>
            </w:r>
            <w:r>
              <w:rPr>
                <w:sz w:val="36"/>
              </w:rPr>
              <w:t xml:space="preserve">—a question used to focus the reader’s attention on a specific point </w:t>
            </w:r>
          </w:p>
          <w:p>
            <w:pPr>
              <w:pStyle w:val="Normal"/>
              <w:rPr/>
            </w:pP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72"/>
              </w:rPr>
            </w:pPr>
            <w:r>
              <w:rPr>
                <w:b/>
                <w:sz w:val="72"/>
              </w:rPr>
              <w:t>Rhetorical Question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sz w:val="36"/>
              </w:rPr>
            </w:pPr>
          </w:p>
          <w:p>
            <w:pPr>
              <w:pStyle w:val="Nospacing"/>
              <w:rPr>
                <w:sz w:val="32"/>
              </w:rPr>
            </w:pPr>
            <w:r>
              <w:rPr>
                <w:b/>
                <w:sz w:val="32"/>
              </w:rPr>
              <w:t>Repetition</w:t>
            </w:r>
            <w:r>
              <w:rPr>
                <w:sz w:val="32"/>
              </w:rPr>
              <w:t>—repeating a word/phrase throughout the writing for a specific effect</w:t>
            </w:r>
          </w:p>
          <w:p>
            <w:pPr>
              <w:pStyle w:val="Nospacing"/>
              <w:rPr>
                <w:sz w:val="32"/>
              </w:rPr>
            </w:pPr>
          </w:p>
          <w:p>
            <w:pPr>
              <w:pStyle w:val="Nospacing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e.g.     </w:t>
            </w:r>
            <w:r>
              <w:rPr>
                <w:i/>
                <w:sz w:val="24"/>
              </w:rPr>
              <w:t xml:space="preserve"> I ask you…                        </w:t>
            </w:r>
          </w:p>
          <w:p>
            <w:pPr>
              <w:pStyle w:val="Nospacing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</w:t>
            </w:r>
            <w:r>
              <w:rPr>
                <w:i/>
                <w:sz w:val="24"/>
              </w:rPr>
              <w:t>I ask you…</w:t>
            </w:r>
          </w:p>
          <w:p>
            <w:pPr>
              <w:pStyle w:val="Nospacing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</w:t>
            </w:r>
            <w:r>
              <w:rPr>
                <w:i/>
                <w:sz w:val="24"/>
              </w:rPr>
              <w:t>And so I ask you…</w:t>
            </w:r>
          </w:p>
          <w:p>
            <w:pPr>
              <w:pStyle w:val="Normal"/>
              <w:rPr/>
            </w:pPr>
          </w:p>
          <w:p>
            <w:pPr>
              <w:pStyle w:val="Nospacing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72"/>
              </w:rPr>
            </w:pPr>
            <w:r>
              <w:rPr>
                <w:b/>
                <w:sz w:val="72"/>
              </w:rPr>
              <w:t>Repetition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b/>
                <w:sz w:val="36"/>
              </w:rPr>
            </w:pPr>
          </w:p>
          <w:p>
            <w:pPr>
              <w:pStyle w:val="Normal"/>
              <w:rPr>
                <w:sz w:val="36"/>
              </w:rPr>
            </w:pPr>
            <w:r>
              <w:rPr>
                <w:b/>
                <w:sz w:val="36"/>
              </w:rPr>
              <w:t>Statistics</w:t>
            </w:r>
            <w:r>
              <w:rPr>
                <w:sz w:val="36"/>
              </w:rPr>
              <w:t>—credible, numerical data that can be  used to persuade (%, dates, time, fractions, costs, etc.)</w:t>
            </w:r>
          </w:p>
          <w:p>
            <w:pPr>
              <w:pStyle w:val="Normal"/>
              <w:rPr/>
            </w:pP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72"/>
              </w:rPr>
            </w:pPr>
            <w:r>
              <w:rPr>
                <w:b/>
                <w:sz w:val="72"/>
              </w:rPr>
              <w:t>Statistics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sz w:val="32"/>
              </w:rPr>
            </w:pPr>
            <w:r>
              <w:rPr>
                <w:b/>
                <w:sz w:val="32"/>
              </w:rPr>
              <w:t>Testimonial/Direct Quote</w:t>
            </w:r>
            <w:r>
              <w:rPr>
                <w:sz w:val="32"/>
              </w:rPr>
              <w:t>—the testimony/ statement of someone who has experience on the topic, or has witnessed something related to the topic</w:t>
            </w: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b/>
                <w:sz w:val="56"/>
              </w:rPr>
            </w:pPr>
            <w:r>
              <w:rPr>
                <w:b/>
                <w:sz w:val="56"/>
              </w:rPr>
              <w:t>Testimonial/</w:t>
            </w:r>
          </w:p>
          <w:p>
            <w:pPr>
              <w:pStyle w:val="AveryStyle1"/>
              <w:jc w:val="center"/>
              <w:rPr>
                <w:sz w:val="56"/>
              </w:rPr>
            </w:pPr>
            <w:r>
              <w:rPr>
                <w:b/>
                <w:sz w:val="56"/>
              </w:rPr>
              <w:t>Direct Quote</w:t>
            </w:r>
          </w:p>
        </w:tc>
      </w:tr>
    </w:tbl>
    <w:p>
      <w:pPr>
        <w:pStyle w:val="Normal"/>
        <w:spacing w:after="0" w:line="20" w:lineRule="exact"/>
        <w:rPr/>
      </w:pPr>
      <w:r>
        <w:rPr/>
        <w:pict>
          <v:roundrect id="408b3213-642c-432f-a905-db9c37779cc0" adj="2160" coordsize="21600, 21600" style="position:absolute;width:288.0pt;height:144.0pt;margin-top:36.1pt;margin-left:11.25pt;mso-position-horizontal-relative:page;mso-position-vertical-relative:page;rotation:0.0;z-index:1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754eaa2e-9393-4959-ace8-64600acf2c97" adj="2160" coordsize="21600, 21600" style="position:absolute;width:288.0pt;height:144.0pt;margin-top:36.1pt;margin-left:312.75pt;mso-position-horizontal-relative:page;mso-position-vertical-relative:page;rotation:0.0;z-index:2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62fa926e-ccb8-43c0-89d2-5b354faafce2" adj="2160" coordsize="21600, 21600" style="position:absolute;width:288.0pt;height:144.0pt;margin-top:180.1pt;margin-left:11.25pt;mso-position-horizontal-relative:page;mso-position-vertical-relative:page;rotation:0.0;z-index:3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0781bf33-909f-46b2-b954-99f133e19a85" adj="2160" coordsize="21600, 21600" style="position:absolute;width:288.0pt;height:144.0pt;margin-top:180.1pt;margin-left:312.75pt;mso-position-horizontal-relative:page;mso-position-vertical-relative:page;rotation:0.0;z-index:4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d9f3c313-c020-4b85-9606-6f3044e4fd9a" adj="2160" coordsize="21600, 21600" style="position:absolute;width:288.0pt;height:144.0pt;margin-top:324.1pt;margin-left:11.25pt;mso-position-horizontal-relative:page;mso-position-vertical-relative:page;rotation:0.0;z-index:5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adcbf081-6ef0-4f49-a210-d1b16c72e700" adj="2160" coordsize="21600, 21600" style="position:absolute;width:288.0pt;height:144.0pt;margin-top:324.1pt;margin-left:312.75pt;mso-position-horizontal-relative:page;mso-position-vertical-relative:page;rotation:0.0;z-index:6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05deaf63-1985-48c7-b67c-8e90c91f9d86" adj="2160" coordsize="21600, 21600" style="position:absolute;width:288.0pt;height:144.0pt;margin-top:468.1pt;margin-left:11.25pt;mso-position-horizontal-relative:page;mso-position-vertical-relative:page;rotation:0.0;z-index:7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1e4adead-55e5-40d1-a120-b68898cda775" adj="2160" coordsize="21600, 21600" style="position:absolute;width:288.0pt;height:144.0pt;margin-top:468.1pt;margin-left:312.75pt;mso-position-horizontal-relative:page;mso-position-vertical-relative:page;rotation:0.0;z-index:8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06dfbe2e-50a3-40f5-abc1-b5fc93414978" adj="2160" coordsize="21600, 21600" style="position:absolute;width:288.0pt;height:144.0pt;margin-top:612.1pt;margin-left:11.25pt;mso-position-horizontal-relative:page;mso-position-vertical-relative:page;rotation:0.0;z-index:9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ab6a959f-7bf2-4846-972d-a3f031dbb45f" adj="2160" coordsize="21600, 21600" style="position:absolute;width:288.0pt;height:144.0pt;margin-top:612.1pt;margin-left:312.75pt;mso-position-horizontal-relative:page;mso-position-vertical-relative:page;rotation:0.0;z-index:10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</w:p>
    <w:sectPr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40503050406030204"/>
    <w:charset w:val="00"/>
    <w:family w:val="roman"/>
    <w:pitch w:val="variable"/>
    <w:sig w:usb0="e0002aff" w:usb1="c0007841" w:usb2="00000009" w:usb3="00000000" w:csb0="000001ff" w:csb1="00000000"/>
  </w:font>
  <w:font w:name="Symbol">
    <w:panose1 w:val="02040503050406030204"/>
    <w:charset w:val="02"/>
    <w:family w:val="roman"/>
    <w:pitch w:val="variable"/>
    <w:sig w:usb0="00000000" w:usb1="10000000" w:usb2="00000000" w:usb3="00000000" w:csb0="80000000" w:csb1="00000000"/>
  </w:font>
  <w:font w:name="Arial">
    <w:panose1 w:val="02040503050406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40503050406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4"/>
      </w:rPr>
    </w:rPrDefault>
    <w:pPrDefault/>
  </w:docDefaults>
  <w:style w:type="paragraph" w:default="1" w:styleId="Normal">
    <w:name w:val="Normal"/>
    <w:uiPriority w:val="0"/>
    <w:qFormat w:val="on"/>
    <w:pPr>
      <w:spacing w:after="200" w:line="276" w:lineRule="auto"/>
    </w:pPr>
    <w:rPr>
      <w:sz w:val="22"/>
      <w:lang w:val="en-US" w:bidi="ar-SA" w:eastAsia="en-US"/>
    </w:rPr>
  </w:style>
  <w:style w:type="character" w:default="1" w:styleId="Defaultparagraphfont">
    <w:name w:val="Default paragraph font"/>
    <w:uiPriority w:val="1"/>
    <w:semiHidden w:val="on"/>
    <w:rPr/>
  </w:style>
  <w:style w:type="table" w:default="1" w:styleId="Normaltable">
    <w:name w:val="Normal table"/>
    <w:uiPriority w:val="99"/>
    <w:semiHidden w:val="on"/>
    <w:qFormat w:val="on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pPr/>
  </w:style>
  <w:style w:type="paragraph" w:customStyle="1" w:styleId="AveryStyle1">
    <w:name w:val="Avery Style 1"/>
    <w:next w:val="AveryStyle1"/>
    <w:uiPriority w:val="99"/>
    <w:pPr>
      <w:spacing w:before="57" w:after="57"/>
      <w:ind w:left="316" w:right="316"/>
    </w:pPr>
    <w:rPr>
      <w:rFonts w:ascii="Arial" w:cs="Arial" w:hAnsi="Arial"/>
      <w:color w:val="000000"/>
      <w:sz w:val="32"/>
      <w:lang w:val="en-US" w:bidi="ar-SA" w:eastAsia="en-US"/>
    </w:rPr>
  </w:style>
  <w:style w:type="paragraph" w:styleId="Nospacing">
    <w:name w:val="No spacing"/>
    <w:next w:val="Nospacing"/>
    <w:uiPriority w:val="1"/>
    <w:qFormat w:val="on"/>
    <w:pPr/>
    <w:rPr>
      <w:sz w:val="22"/>
      <w:lang w:val="en-US" w:bidi="ar-SA" w:eastAsia="en-US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settings" Target="setting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